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1F" w:rsidRPr="00C17847" w:rsidRDefault="00C17847" w:rsidP="00C17847">
      <w:pPr>
        <w:jc w:val="center"/>
        <w:rPr>
          <w:b/>
          <w:sz w:val="48"/>
          <w:szCs w:val="48"/>
        </w:rPr>
      </w:pPr>
      <w:r w:rsidRPr="00C17847">
        <w:rPr>
          <w:b/>
          <w:sz w:val="48"/>
          <w:szCs w:val="48"/>
        </w:rPr>
        <w:t>Case Studies</w:t>
      </w:r>
    </w:p>
    <w:p w:rsidR="00140A1F" w:rsidRPr="00DE1EFF" w:rsidRDefault="00140A1F">
      <w:pPr>
        <w:rPr>
          <w:b/>
          <w:color w:val="FF0000"/>
        </w:rPr>
      </w:pPr>
      <w:r w:rsidRPr="00DE1EFF">
        <w:rPr>
          <w:b/>
          <w:color w:val="FF0000"/>
        </w:rPr>
        <w:t>Case Study 1 – Financial Results</w:t>
      </w:r>
    </w:p>
    <w:p w:rsidR="00140A1F" w:rsidRDefault="00140A1F">
      <w:r>
        <w:t xml:space="preserve">Fortune 500 </w:t>
      </w:r>
      <w:r w:rsidR="00F16C28">
        <w:t>C</w:t>
      </w:r>
      <w:r>
        <w:t>ompany with approximately $2</w:t>
      </w:r>
      <w:bookmarkStart w:id="0" w:name="_GoBack"/>
      <w:bookmarkEnd w:id="0"/>
      <w:r w:rsidR="003F1D74">
        <w:t>50</w:t>
      </w:r>
      <w:r>
        <w:t xml:space="preserve">mil </w:t>
      </w:r>
      <w:r w:rsidR="00F16C28">
        <w:t xml:space="preserve">in </w:t>
      </w:r>
      <w:r>
        <w:t>paid claims</w:t>
      </w:r>
      <w:r w:rsidR="00F16C28">
        <w:t>,</w:t>
      </w:r>
      <w:r w:rsidR="003F1D74">
        <w:t xml:space="preserve"> utilizing</w:t>
      </w:r>
      <w:r>
        <w:t xml:space="preserve"> </w:t>
      </w:r>
      <w:r w:rsidR="003F1D74">
        <w:t>a</w:t>
      </w:r>
      <w:r>
        <w:t xml:space="preserve"> national </w:t>
      </w:r>
      <w:r w:rsidR="003F1D74">
        <w:t>carrier’s network</w:t>
      </w:r>
      <w:r>
        <w:t>.</w:t>
      </w:r>
    </w:p>
    <w:p w:rsidR="00140A1F" w:rsidRDefault="003F1D74" w:rsidP="00140A1F">
      <w:pPr>
        <w:pStyle w:val="ListParagraph"/>
        <w:numPr>
          <w:ilvl w:val="0"/>
          <w:numId w:val="1"/>
        </w:numPr>
      </w:pPr>
      <w:r>
        <w:t>The subrogation vendor</w:t>
      </w:r>
      <w:r w:rsidR="00140A1F">
        <w:t xml:space="preserve"> was in their 9</w:t>
      </w:r>
      <w:r w:rsidR="00140A1F" w:rsidRPr="00140A1F">
        <w:rPr>
          <w:vertAlign w:val="superscript"/>
        </w:rPr>
        <w:t>th</w:t>
      </w:r>
      <w:r w:rsidR="00140A1F">
        <w:t xml:space="preserve"> year and </w:t>
      </w:r>
      <w:r w:rsidR="00F16C28">
        <w:t>had established</w:t>
      </w:r>
      <w:r w:rsidR="00140A1F">
        <w:t xml:space="preserve"> a ful</w:t>
      </w:r>
      <w:r>
        <w:t>ly mature backlog of</w:t>
      </w:r>
      <w:r w:rsidR="00140A1F">
        <w:t xml:space="preserve"> cases.</w:t>
      </w:r>
    </w:p>
    <w:p w:rsidR="00140A1F" w:rsidRDefault="003F1D74" w:rsidP="00140A1F">
      <w:pPr>
        <w:pStyle w:val="ListParagraph"/>
        <w:numPr>
          <w:ilvl w:val="0"/>
          <w:numId w:val="1"/>
        </w:numPr>
      </w:pPr>
      <w:r>
        <w:t>Vendor</w:t>
      </w:r>
      <w:r w:rsidR="00140A1F">
        <w:t xml:space="preserve"> recovered $442,000 in that 9</w:t>
      </w:r>
      <w:r w:rsidR="00140A1F" w:rsidRPr="00140A1F">
        <w:rPr>
          <w:vertAlign w:val="superscript"/>
        </w:rPr>
        <w:t>th</w:t>
      </w:r>
      <w:r w:rsidR="00140A1F">
        <w:t xml:space="preserve"> year of service or approximately .22% of paid medical claims.</w:t>
      </w:r>
    </w:p>
    <w:p w:rsidR="00140A1F" w:rsidRDefault="00140A1F" w:rsidP="00140A1F">
      <w:r>
        <w:t xml:space="preserve">NexClaim assumed the role of subrogation vendor </w:t>
      </w:r>
      <w:r w:rsidR="00DE1EFF">
        <w:t>and typically requires 3 years to identify and establish a mature backlog of cases.</w:t>
      </w:r>
    </w:p>
    <w:p w:rsidR="00DE1EFF" w:rsidRDefault="00DE1EFF" w:rsidP="00DE1EFF">
      <w:pPr>
        <w:pStyle w:val="ListParagraph"/>
        <w:numPr>
          <w:ilvl w:val="0"/>
          <w:numId w:val="1"/>
        </w:numPr>
      </w:pPr>
      <w:r>
        <w:t xml:space="preserve">Starting with no existing cases, NexClaim exceeded the </w:t>
      </w:r>
      <w:r w:rsidR="003F1D74">
        <w:t>other vendor’s</w:t>
      </w:r>
      <w:r>
        <w:t xml:space="preserve"> annual return by recovering over </w:t>
      </w:r>
      <w:r w:rsidRPr="00DE1EFF">
        <w:rPr>
          <w:b/>
        </w:rPr>
        <w:t>$648,000</w:t>
      </w:r>
      <w:r>
        <w:rPr>
          <w:b/>
        </w:rPr>
        <w:t xml:space="preserve"> </w:t>
      </w:r>
      <w:r>
        <w:t>(An increase of 46% in the first year)</w:t>
      </w:r>
    </w:p>
    <w:p w:rsidR="00DE1EFF" w:rsidRDefault="00DE1EFF" w:rsidP="00DE1EFF">
      <w:pPr>
        <w:pStyle w:val="ListParagraph"/>
        <w:numPr>
          <w:ilvl w:val="0"/>
          <w:numId w:val="1"/>
        </w:numPr>
      </w:pPr>
      <w:r>
        <w:t>In the second year of service</w:t>
      </w:r>
      <w:r w:rsidR="0038496A">
        <w:t xml:space="preserve">, NexClaim recovered </w:t>
      </w:r>
      <w:r w:rsidR="0038496A" w:rsidRPr="0038496A">
        <w:rPr>
          <w:b/>
        </w:rPr>
        <w:t>$723,000</w:t>
      </w:r>
      <w:r w:rsidR="0038496A">
        <w:rPr>
          <w:b/>
        </w:rPr>
        <w:t xml:space="preserve"> </w:t>
      </w:r>
      <w:r w:rsidR="0038496A">
        <w:t xml:space="preserve">or an increase of 64% over </w:t>
      </w:r>
      <w:r w:rsidR="003F1D74">
        <w:t>previous vendor</w:t>
      </w:r>
      <w:r w:rsidR="0038496A">
        <w:t>.</w:t>
      </w:r>
    </w:p>
    <w:p w:rsidR="0038496A" w:rsidRPr="0038496A" w:rsidRDefault="0038496A" w:rsidP="00DE1EFF">
      <w:pPr>
        <w:pStyle w:val="ListParagraph"/>
        <w:numPr>
          <w:ilvl w:val="0"/>
          <w:numId w:val="1"/>
        </w:numPr>
      </w:pPr>
      <w:r>
        <w:t xml:space="preserve">The account matured in the third year and NexClaim recovered over </w:t>
      </w:r>
      <w:r w:rsidRPr="0038496A">
        <w:rPr>
          <w:b/>
          <w:i/>
        </w:rPr>
        <w:t>$2,000,000</w:t>
      </w:r>
      <w:r>
        <w:rPr>
          <w:b/>
          <w:i/>
        </w:rPr>
        <w:t xml:space="preserve"> for this client!</w:t>
      </w:r>
    </w:p>
    <w:p w:rsidR="0038496A" w:rsidRDefault="0038496A" w:rsidP="00DE1EFF">
      <w:pPr>
        <w:pStyle w:val="ListParagraph"/>
        <w:numPr>
          <w:ilvl w:val="0"/>
          <w:numId w:val="1"/>
        </w:numPr>
        <w:rPr>
          <w:b/>
        </w:rPr>
      </w:pPr>
      <w:r w:rsidRPr="0038496A">
        <w:rPr>
          <w:b/>
        </w:rPr>
        <w:t>NexClaim currently returns over $2,</w:t>
      </w:r>
      <w:r w:rsidR="003F1D74">
        <w:rPr>
          <w:b/>
        </w:rPr>
        <w:t>500,000</w:t>
      </w:r>
      <w:r w:rsidRPr="0038496A">
        <w:rPr>
          <w:b/>
        </w:rPr>
        <w:t xml:space="preserve"> each and every year.  </w:t>
      </w:r>
    </w:p>
    <w:p w:rsidR="0038496A" w:rsidRPr="0038496A" w:rsidRDefault="0038496A" w:rsidP="00DE1EFF">
      <w:pPr>
        <w:pStyle w:val="ListParagraph"/>
        <w:numPr>
          <w:ilvl w:val="0"/>
          <w:numId w:val="1"/>
        </w:numPr>
        <w:rPr>
          <w:b/>
        </w:rPr>
      </w:pPr>
      <w:r>
        <w:t xml:space="preserve">Since switching to NexClaim, this client has recovered over </w:t>
      </w:r>
      <w:r w:rsidRPr="0038496A">
        <w:rPr>
          <w:b/>
        </w:rPr>
        <w:t>$</w:t>
      </w:r>
      <w:r w:rsidR="003F1D74">
        <w:rPr>
          <w:b/>
        </w:rPr>
        <w:t>20</w:t>
      </w:r>
      <w:r w:rsidRPr="0038496A">
        <w:rPr>
          <w:b/>
        </w:rPr>
        <w:t>,000,000</w:t>
      </w:r>
      <w:r>
        <w:t xml:space="preserve"> in additional revenue that previously was being left </w:t>
      </w:r>
      <w:r w:rsidR="00C17847">
        <w:t>on the table.</w:t>
      </w:r>
    </w:p>
    <w:p w:rsidR="00DE1EFF" w:rsidRDefault="00DE1EFF" w:rsidP="006A5958">
      <w:pPr>
        <w:pStyle w:val="ListParagraph"/>
        <w:spacing w:after="0"/>
        <w:ind w:left="360"/>
      </w:pPr>
    </w:p>
    <w:p w:rsidR="00C17847" w:rsidRPr="00DE1EFF" w:rsidRDefault="00C17847" w:rsidP="00C17847">
      <w:pPr>
        <w:rPr>
          <w:b/>
          <w:color w:val="FF0000"/>
        </w:rPr>
      </w:pPr>
      <w:r w:rsidRPr="00DE1EFF">
        <w:rPr>
          <w:b/>
          <w:color w:val="FF0000"/>
        </w:rPr>
        <w:t xml:space="preserve">Case Study </w:t>
      </w:r>
      <w:r>
        <w:rPr>
          <w:b/>
          <w:color w:val="FF0000"/>
        </w:rPr>
        <w:t>2</w:t>
      </w:r>
      <w:r w:rsidRPr="00DE1EFF">
        <w:rPr>
          <w:b/>
          <w:color w:val="FF0000"/>
        </w:rPr>
        <w:t xml:space="preserve"> – </w:t>
      </w:r>
      <w:r>
        <w:rPr>
          <w:b/>
          <w:color w:val="FF0000"/>
        </w:rPr>
        <w:t>Open Cases</w:t>
      </w:r>
    </w:p>
    <w:p w:rsidR="00C17847" w:rsidRDefault="00C17847" w:rsidP="00C17847">
      <w:r>
        <w:t xml:space="preserve">Large healthcare facility with approximately 10,000 employees and </w:t>
      </w:r>
      <w:r w:rsidR="006A5958">
        <w:t>$1</w:t>
      </w:r>
      <w:r w:rsidR="003F1D74">
        <w:t xml:space="preserve">00mil paid claims utilizing a national carrier’s </w:t>
      </w:r>
      <w:r>
        <w:t xml:space="preserve">network and </w:t>
      </w:r>
      <w:r w:rsidR="003F1D74">
        <w:t>vendor</w:t>
      </w:r>
      <w:r w:rsidR="006A5958">
        <w:t>.  Client became effective with NexClaim in January 2010.</w:t>
      </w:r>
    </w:p>
    <w:p w:rsidR="00C17847" w:rsidRDefault="006A5958" w:rsidP="00C17847">
      <w:pPr>
        <w:pStyle w:val="ListParagraph"/>
        <w:numPr>
          <w:ilvl w:val="0"/>
          <w:numId w:val="1"/>
        </w:numPr>
      </w:pPr>
      <w:r>
        <w:t xml:space="preserve">Upon assumption of services in 2010, </w:t>
      </w:r>
      <w:r w:rsidR="003F1D74">
        <w:t>previous vendor</w:t>
      </w:r>
      <w:r>
        <w:t xml:space="preserve"> reported a </w:t>
      </w:r>
      <w:r w:rsidR="003F1D74">
        <w:t xml:space="preserve">mature </w:t>
      </w:r>
      <w:r>
        <w:t>backlog of 119 open cases which they were able to maintain through completion.</w:t>
      </w:r>
    </w:p>
    <w:p w:rsidR="006A5958" w:rsidRDefault="006A5958" w:rsidP="006A5958">
      <w:pPr>
        <w:pStyle w:val="ListParagraph"/>
        <w:spacing w:after="0"/>
        <w:ind w:left="1080"/>
      </w:pPr>
    </w:p>
    <w:p w:rsidR="00C17847" w:rsidRDefault="006A5958" w:rsidP="006A5958">
      <w:pPr>
        <w:ind w:left="360"/>
      </w:pPr>
      <w:r>
        <w:t xml:space="preserve">In our first year of service, </w:t>
      </w:r>
      <w:r w:rsidRPr="006A5958">
        <w:rPr>
          <w:b/>
        </w:rPr>
        <w:t>NexClaim opened 171 new cases</w:t>
      </w:r>
      <w:r>
        <w:t xml:space="preserve"> for this client or an increase of approximately </w:t>
      </w:r>
      <w:r w:rsidRPr="006A5958">
        <w:rPr>
          <w:b/>
        </w:rPr>
        <w:t>44%.</w:t>
      </w:r>
    </w:p>
    <w:p w:rsidR="00C17847" w:rsidRDefault="006A5958" w:rsidP="00C17847">
      <w:pPr>
        <w:pStyle w:val="ListParagraph"/>
        <w:numPr>
          <w:ilvl w:val="0"/>
          <w:numId w:val="1"/>
        </w:numPr>
      </w:pPr>
      <w:r>
        <w:t xml:space="preserve">Currently, NexClaim maintains an active backlog of </w:t>
      </w:r>
      <w:r w:rsidR="003F1D74">
        <w:t>410</w:t>
      </w:r>
      <w:r>
        <w:t xml:space="preserve"> cases for this client which more than </w:t>
      </w:r>
      <w:r w:rsidR="00C51366">
        <w:t>triples</w:t>
      </w:r>
      <w:r>
        <w:t xml:space="preserve"> </w:t>
      </w:r>
      <w:r w:rsidR="00482FB0">
        <w:t>the potential recoveries that existed under their previous vendor.</w:t>
      </w:r>
    </w:p>
    <w:p w:rsidR="00482FB0" w:rsidRDefault="00482FB0" w:rsidP="00C17847">
      <w:pPr>
        <w:pStyle w:val="ListParagraph"/>
        <w:numPr>
          <w:ilvl w:val="0"/>
          <w:numId w:val="1"/>
        </w:numPr>
      </w:pPr>
      <w:r>
        <w:t>Given NexClaim’s average recovery</w:t>
      </w:r>
      <w:r w:rsidR="003F1D74">
        <w:t xml:space="preserve"> this will </w:t>
      </w:r>
      <w:r>
        <w:t>result in over $</w:t>
      </w:r>
      <w:r w:rsidR="00C51366">
        <w:t>1,</w:t>
      </w:r>
      <w:r w:rsidR="003F1D74">
        <w:t>5</w:t>
      </w:r>
      <w:r w:rsidR="00C51366">
        <w:t>00</w:t>
      </w:r>
      <w:r>
        <w:t>,000 in additional revenue each and every year for this client.</w:t>
      </w:r>
    </w:p>
    <w:p w:rsidR="00482FB0" w:rsidRDefault="00482FB0" w:rsidP="00482FB0">
      <w:pPr>
        <w:spacing w:after="0"/>
        <w:rPr>
          <w:b/>
          <w:i/>
        </w:rPr>
      </w:pPr>
    </w:p>
    <w:p w:rsidR="00C17847" w:rsidRPr="00845DCF" w:rsidRDefault="00482FB0" w:rsidP="00482FB0">
      <w:pPr>
        <w:rPr>
          <w:b/>
          <w:i/>
          <w:color w:val="0070C0"/>
          <w:sz w:val="28"/>
        </w:rPr>
      </w:pPr>
      <w:r w:rsidRPr="00845DCF">
        <w:rPr>
          <w:b/>
          <w:i/>
          <w:color w:val="0070C0"/>
          <w:sz w:val="28"/>
        </w:rPr>
        <w:t xml:space="preserve">NexClaim has been described as the best way to impact clients’ healthcare expense without </w:t>
      </w:r>
      <w:r w:rsidR="00845DCF" w:rsidRPr="00845DCF">
        <w:rPr>
          <w:b/>
          <w:i/>
          <w:color w:val="0070C0"/>
          <w:sz w:val="28"/>
        </w:rPr>
        <w:t>changing</w:t>
      </w:r>
      <w:r w:rsidRPr="00845DCF">
        <w:rPr>
          <w:b/>
          <w:i/>
          <w:color w:val="0070C0"/>
          <w:sz w:val="28"/>
        </w:rPr>
        <w:t xml:space="preserve"> benefit plan design.</w:t>
      </w:r>
      <w:r w:rsidR="00A63962" w:rsidRPr="00845DCF">
        <w:rPr>
          <w:b/>
          <w:i/>
          <w:color w:val="0070C0"/>
          <w:sz w:val="28"/>
        </w:rPr>
        <w:t xml:space="preserve"> </w:t>
      </w:r>
    </w:p>
    <w:sectPr w:rsidR="00C17847" w:rsidRPr="00845DCF" w:rsidSect="00482FB0">
      <w:headerReference w:type="default" r:id="rId8"/>
      <w:pgSz w:w="12240" w:h="15840"/>
      <w:pgMar w:top="144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33" w:rsidRDefault="007C5533" w:rsidP="00C17847">
      <w:pPr>
        <w:spacing w:after="0" w:line="240" w:lineRule="auto"/>
      </w:pPr>
      <w:r>
        <w:separator/>
      </w:r>
    </w:p>
  </w:endnote>
  <w:endnote w:type="continuationSeparator" w:id="0">
    <w:p w:rsidR="007C5533" w:rsidRDefault="007C5533" w:rsidP="00C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33" w:rsidRDefault="007C5533" w:rsidP="00C17847">
      <w:pPr>
        <w:spacing w:after="0" w:line="240" w:lineRule="auto"/>
      </w:pPr>
      <w:r>
        <w:separator/>
      </w:r>
    </w:p>
  </w:footnote>
  <w:footnote w:type="continuationSeparator" w:id="0">
    <w:p w:rsidR="007C5533" w:rsidRDefault="007C5533" w:rsidP="00C1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47" w:rsidRDefault="00C17847" w:rsidP="00482FB0">
    <w:pPr>
      <w:pStyle w:val="Header"/>
      <w:ind w:left="-288"/>
    </w:pPr>
    <w:r>
      <w:rPr>
        <w:noProof/>
      </w:rPr>
      <w:drawing>
        <wp:inline distT="0" distB="0" distL="0" distR="0" wp14:anchorId="32473F28" wp14:editId="724EB513">
          <wp:extent cx="2508147" cy="588182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claim Recoveries logo reflex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147" cy="588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ADE"/>
    <w:multiLevelType w:val="hybridMultilevel"/>
    <w:tmpl w:val="7C66C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E2E5D"/>
    <w:multiLevelType w:val="hybridMultilevel"/>
    <w:tmpl w:val="D0C47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1F"/>
    <w:rsid w:val="00140A1F"/>
    <w:rsid w:val="001E3929"/>
    <w:rsid w:val="0038496A"/>
    <w:rsid w:val="003F1D74"/>
    <w:rsid w:val="00482FB0"/>
    <w:rsid w:val="00494706"/>
    <w:rsid w:val="00643675"/>
    <w:rsid w:val="006A5958"/>
    <w:rsid w:val="007C5533"/>
    <w:rsid w:val="00845DCF"/>
    <w:rsid w:val="00A63962"/>
    <w:rsid w:val="00C17847"/>
    <w:rsid w:val="00C51366"/>
    <w:rsid w:val="00DE1EFF"/>
    <w:rsid w:val="00F16C28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47"/>
  </w:style>
  <w:style w:type="paragraph" w:styleId="Footer">
    <w:name w:val="footer"/>
    <w:basedOn w:val="Normal"/>
    <w:link w:val="FooterChar"/>
    <w:uiPriority w:val="99"/>
    <w:unhideWhenUsed/>
    <w:rsid w:val="00C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47"/>
  </w:style>
  <w:style w:type="paragraph" w:styleId="BalloonText">
    <w:name w:val="Balloon Text"/>
    <w:basedOn w:val="Normal"/>
    <w:link w:val="BalloonTextChar"/>
    <w:uiPriority w:val="99"/>
    <w:semiHidden/>
    <w:unhideWhenUsed/>
    <w:rsid w:val="00C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47"/>
  </w:style>
  <w:style w:type="paragraph" w:styleId="Footer">
    <w:name w:val="footer"/>
    <w:basedOn w:val="Normal"/>
    <w:link w:val="FooterChar"/>
    <w:uiPriority w:val="99"/>
    <w:unhideWhenUsed/>
    <w:rsid w:val="00C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47"/>
  </w:style>
  <w:style w:type="paragraph" w:styleId="BalloonText">
    <w:name w:val="Balloon Text"/>
    <w:basedOn w:val="Normal"/>
    <w:link w:val="BalloonTextChar"/>
    <w:uiPriority w:val="99"/>
    <w:semiHidden/>
    <w:unhideWhenUsed/>
    <w:rsid w:val="00C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Viviano</dc:creator>
  <cp:lastModifiedBy>Scott Viviano</cp:lastModifiedBy>
  <cp:revision>2</cp:revision>
  <dcterms:created xsi:type="dcterms:W3CDTF">2016-08-12T18:20:00Z</dcterms:created>
  <dcterms:modified xsi:type="dcterms:W3CDTF">2016-08-12T18:20:00Z</dcterms:modified>
</cp:coreProperties>
</file>